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both"/>
        <w:spacing w:lineRule="auto" w:line="240" w:before="0" w:after="0"/>
        <w:ind w:left="0" w:hanging="0"/>
        <w:rPr>
          <w:color w:val="auto"/>
          <w:position w:val="0"/>
          <w:sz w:val="21"/>
          <w:szCs w:val="21"/>
          <w:rFonts w:ascii="等线" w:eastAsia="等线" w:hAnsi="等线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63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-914404</wp:posOffset>
            </wp:positionV>
            <wp:extent cx="7771130" cy="10682605"/>
            <wp:effectExtent l="0" t="0" r="0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8036_4390608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4" cy="1068324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等线" w:eastAsia="等线" w:hAnsi="等线" w:hint="default"/>
        </w:rPr>
        <w:autoSpaceDE w:val="1"/>
        <w:autoSpaceDN w:val="1"/>
      </w:pPr>
      <w:r>
        <w:br w:type="page"/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hanging="0"/>
        <w:rPr>
          <w:color w:val="auto"/>
          <w:position w:val="0"/>
          <w:sz w:val="21"/>
          <w:szCs w:val="21"/>
          <w:rFonts w:ascii="等线" w:eastAsia="等线" w:hAnsi="等线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-914404</wp:posOffset>
            </wp:positionV>
            <wp:extent cx="7776845" cy="10690225"/>
            <wp:effectExtent l="0" t="0" r="3810" b="762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8036_4390608/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80" cy="1069086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等线" w:eastAsia="等线" w:hAnsi="等线" w:hint="default"/>
        </w:rPr>
        <w:autoSpaceDE w:val="1"/>
        <w:autoSpaceDN w:val="1"/>
      </w:pPr>
      <w:r>
        <w:br w:type="page"/>
      </w:r>
    </w:p>
    <w:p>
      <w:pPr>
        <w:numPr>
          <w:ilvl w:val="0"/>
          <w:numId w:val="0"/>
        </w:numPr>
        <w:jc w:val="center"/>
        <w:spacing w:lineRule="exact" w:line="380" w:before="0" w:after="0"/>
        <w:ind w:right="0" w:firstLine="0"/>
        <w:rPr>
          <w:spacing w:val="0"/>
          <w:b w:val="1"/>
          <w:color w:val="auto"/>
          <w:position w:val="0"/>
          <w:sz w:val="30"/>
          <w:szCs w:val="30"/>
          <w:smallCaps w:val="0"/>
          <w:rFonts w:ascii="宋体" w:eastAsia="宋体" w:hAnsi="宋体" w:hint="default"/>
        </w:rPr>
      </w:pPr>
      <w:r>
        <w:rPr>
          <w:spacing w:val="0"/>
          <w:b w:val="1"/>
          <w:color w:val="auto"/>
          <w:position w:val="0"/>
          <w:sz w:val="30"/>
          <w:szCs w:val="30"/>
          <w:smallCaps w:val="0"/>
          <w:rFonts w:ascii="宋体" w:eastAsia="宋体" w:hAnsi="宋体" w:hint="default"/>
        </w:rPr>
        <w:t>关于举办全国核心能力高级形象礼仪指导教师培训班的通知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为帮助教师掌握CVCC形象礼仪的培训内容和教学规范，提高师资水平和培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训质量，逐步建立CVCC形象礼仪教师队伍，我办将在上海举办全国核心能力高级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形象礼仪指导教师培训班，现将有关事项通知如下：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13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一、培训内容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1、形象美学、色彩特征、色彩知识、色彩装扮调整、服装搭配、讲师形象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提升、衣橱配置、实用丝巾搭配、服装风格、服饰搭配等；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2、形象礼仪授课技巧培训及形象礼仪课程开发等。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13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二、授课专家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华人世界形象管理大师、中国形象设计协会副会长、台湾赢得形象顾问联盟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主席李昀老师。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22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三、培训对象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各院校教师和管理人员、职业指导老师、旅游酒店专业教师、音乐舞蹈教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师、文秘教师、公共课类教师等、企业培训师及对形象礼仪有兴趣的人士。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四、资格查询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培训并经考试合格后，可申请由教育部高校毕业生就业协会核心能力分会颁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发的《高级形象礼仪指导师证书》，该证书既是CVCC项目培训讲师任职资格的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证明，也可作为人员岗位聘任、定级和晋升职务的参考依据。（证书查询：全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国职业核心能力网www.cvcc.net.cn）</w:t>
      </w:r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8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五、培训时间及地点</w:t>
      </w:r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培训时间：2018年8月4日-6日</w:t>
      </w:r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报到时间：2018年8月3日8:00-20:00及8月4日早8点30以前</w:t>
      </w:r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培训及报到地点：上海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六、收费标准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1、培训费、证书费、礼仪教材费：3980元/人。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2、食宿统一安排，费用自理。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8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七、报名办法</w:t>
      </w:r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20"/>
        <w:rPr>
          <w:b w:val="1"/>
          <w:color w:val="auto"/>
          <w:position w:val="0"/>
          <w:sz w:val="21"/>
          <w:szCs w:val="21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请各单位填写附件中的报名回执表，通过电子邮件报至全国职业核心能力认</w:t>
      </w: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证办公室崔老师邮箱：</w:t>
      </w:r>
      <w:hyperlink r:id="rId9">
        <w:r>
          <w:rPr>
            <w:rStyle w:val="PO151"/>
            <w:b w:val="1"/>
            <w:color w:val="0000FF"/>
            <w:position w:val="0"/>
            <w:sz w:val="21"/>
            <w:szCs w:val="21"/>
            <w:u w:val="single"/>
            <w:rFonts w:ascii="宋体" w:eastAsia="宋体" w:hAnsi="宋体" w:hint="default"/>
          </w:rPr>
          <w:t>358261106@qq.com;</w:t>
        </w:r>
      </w:hyperlink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8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八、联系方式</w:t>
      </w:r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 xml:space="preserve">崔老师：13426175451（同微信）      邮箱：</w:t>
      </w:r>
      <w:hyperlink r:id="rId10">
        <w:r>
          <w:rPr>
            <w:rStyle w:val="PO151"/>
            <w:b w:val="1"/>
            <w:color w:val="0000FF"/>
            <w:position w:val="0"/>
            <w:sz w:val="21"/>
            <w:szCs w:val="21"/>
            <w:u w:val="single"/>
            <w:rFonts w:ascii="宋体" w:eastAsia="宋体" w:hAnsi="宋体" w:hint="default"/>
          </w:rPr>
          <w:t>358261106@qq.com;</w:t>
        </w:r>
      </w:hyperlink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附件一：课程安排表</w:t>
      </w:r>
    </w:p>
    <w:p>
      <w:pPr>
        <w:numPr>
          <w:ilvl w:val="0"/>
          <w:numId w:val="0"/>
        </w:numPr>
        <w:jc w:val="left"/>
        <w:shd w:val="clear" w:color="000000" w:fill="FFFFFF"/>
        <w:spacing w:lineRule="exact" w:line="380" w:before="0" w:after="0"/>
        <w:ind w:right="0" w:firstLine="424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附件二：报名回执表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20"/>
        <w:rPr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>附件三：证书申请表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0" w:firstLine="420"/>
        <w:rPr>
          <w:spacing w:val="0"/>
          <w:color w:val="auto"/>
          <w:position w:val="0"/>
          <w:sz w:val="24"/>
          <w:szCs w:val="24"/>
          <w:smallCaps w:val="0"/>
          <w:rFonts w:ascii="宋体" w:eastAsia="宋体" w:hAnsi="宋体" w:hint="default"/>
        </w:rPr>
      </w:pPr>
      <w:r>
        <w:rPr>
          <w:color w:val="auto"/>
          <w:position w:val="0"/>
          <w:sz w:val="24"/>
          <w:szCs w:val="24"/>
          <w:rFonts w:ascii="宋体" w:eastAsia="宋体" w:hAnsi="宋体" w:hint="default"/>
        </w:rPr>
        <w:t xml:space="preserve">                                     </w:t>
      </w:r>
      <w:r>
        <w:rPr>
          <w:spacing w:val="0"/>
          <w:color w:val="auto"/>
          <w:position w:val="0"/>
          <w:sz w:val="24"/>
          <w:szCs w:val="24"/>
          <w:smallCaps w:val="0"/>
          <w:rFonts w:ascii="宋体" w:eastAsia="宋体" w:hAnsi="宋体" w:hint="default"/>
        </w:rPr>
        <w:t>全国核心能力(cvcc)办公室</w:t>
      </w:r>
    </w:p>
    <w:p>
      <w:pPr>
        <w:numPr>
          <w:ilvl w:val="0"/>
          <w:numId w:val="0"/>
        </w:numPr>
        <w:jc w:val="both"/>
        <w:spacing w:lineRule="exact" w:line="380" w:before="0" w:after="0"/>
        <w:ind w:right="600" w:firstLine="0"/>
        <w:rPr>
          <w:spacing w:val="0"/>
          <w:color w:val="auto"/>
          <w:position w:val="0"/>
          <w:sz w:val="24"/>
          <w:szCs w:val="24"/>
          <w:smallCaps w:val="0"/>
          <w:rFonts w:ascii="宋体" w:eastAsia="宋体" w:hAnsi="宋体" w:hint="default"/>
        </w:rPr>
      </w:pPr>
      <w:r>
        <w:rPr>
          <w:spacing w:val="0"/>
          <w:color w:val="auto"/>
          <w:position w:val="0"/>
          <w:sz w:val="24"/>
          <w:szCs w:val="24"/>
          <w:smallCaps w:val="0"/>
          <w:rFonts w:ascii="宋体" w:eastAsia="宋体" w:hAnsi="宋体" w:hint="default"/>
        </w:rPr>
        <w:t xml:space="preserve">                                              2018年2月6日</w:t>
      </w:r>
    </w:p>
    <w:p>
      <w:pPr>
        <w:numPr>
          <w:ilvl w:val="0"/>
          <w:numId w:val="0"/>
        </w:numPr>
        <w:jc w:val="left"/>
        <w:spacing w:lineRule="exact" w:line="400" w:before="0" w:after="0"/>
        <w:ind w:right="0" w:firstLine="0"/>
        <w:rPr>
          <w:b w:val="1"/>
          <w:color w:val="auto"/>
          <w:position w:val="0"/>
          <w:sz w:val="30"/>
          <w:szCs w:val="30"/>
          <w:rFonts w:ascii="宋体" w:eastAsia="宋体" w:hAnsi="宋体" w:hint="default"/>
        </w:rPr>
      </w:pPr>
      <w:r>
        <w:rPr>
          <w:b w:val="1"/>
          <w:color w:val="auto"/>
          <w:position w:val="0"/>
          <w:sz w:val="30"/>
          <w:szCs w:val="30"/>
          <w:rFonts w:ascii="宋体" w:eastAsia="宋体" w:hAnsi="宋体" w:hint="default"/>
        </w:rPr>
        <w:t>附件一：</w:t>
      </w:r>
    </w:p>
    <w:p>
      <w:pPr>
        <w:numPr>
          <w:ilvl w:val="0"/>
          <w:numId w:val="0"/>
        </w:numPr>
        <w:jc w:val="center"/>
        <w:spacing w:lineRule="exact" w:line="400" w:before="0" w:after="0"/>
        <w:ind w:right="0" w:firstLine="0"/>
        <w:rPr>
          <w:b w:val="1"/>
          <w:color w:val="auto"/>
          <w:position w:val="0"/>
          <w:sz w:val="30"/>
          <w:szCs w:val="30"/>
          <w:rFonts w:ascii="宋体" w:eastAsia="宋体" w:hAnsi="宋体" w:hint="default"/>
        </w:rPr>
      </w:pPr>
      <w:r>
        <w:rPr>
          <w:b w:val="1"/>
          <w:color w:val="auto"/>
          <w:position w:val="0"/>
          <w:sz w:val="30"/>
          <w:szCs w:val="30"/>
          <w:rFonts w:ascii="宋体" w:eastAsia="宋体" w:hAnsi="宋体" w:hint="default"/>
        </w:rPr>
        <w:t>全国核心能力高级形象礼仪指导师培训班课表安排</w:t>
      </w:r>
    </w:p>
    <w:p>
      <w:pPr>
        <w:numPr>
          <w:ilvl w:val="0"/>
          <w:numId w:val="0"/>
        </w:numPr>
        <w:jc w:val="center"/>
        <w:spacing w:lineRule="exact" w:line="400" w:before="0" w:after="0"/>
        <w:ind w:right="0" w:firstLine="0"/>
        <w:rPr>
          <w:b w:val="1"/>
          <w:color w:val="auto"/>
          <w:position w:val="0"/>
          <w:sz w:val="30"/>
          <w:szCs w:val="30"/>
          <w:rFonts w:ascii="宋体" w:eastAsia="宋体" w:hAnsi="宋体" w:hint="default"/>
        </w:rPr>
      </w:pPr>
      <w:r>
        <w:rPr>
          <w:b w:val="1"/>
          <w:color w:val="auto"/>
          <w:position w:val="0"/>
          <w:sz w:val="30"/>
          <w:szCs w:val="30"/>
          <w:rFonts w:ascii="宋体" w:eastAsia="宋体" w:hAnsi="宋体" w:hint="default"/>
        </w:rPr>
        <w:t xml:space="preserve">（时间：2018年8月4日-6日    地点：上海）</w:t>
      </w:r>
    </w:p>
    <w:tbl>
      <w:tblPr>
        <w:tblpPr w:leftFromText="180" w:rightFromText="180" w:vertAnchor="text" w:horzAnchor="margin" w:tblpX="1" w:tblpY="250"/>
        <w:tblOverlap w:val="nev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9322" w:type="dxa"/>
        <w:tblLook w:val="0004A0" w:firstRow="1" w:lastRow="0" w:firstColumn="1" w:lastColumn="0" w:noHBand="0" w:noVBand="1"/>
        <w:tblLayout w:type="fixed"/>
      </w:tblPr>
      <w:tblGrid>
        <w:gridCol w:w="817"/>
        <w:gridCol w:w="3492"/>
        <w:gridCol w:w="7"/>
        <w:gridCol w:w="75"/>
        <w:gridCol w:w="4931"/>
      </w:tblGrid>
      <w:tr>
        <w:trPr>
          <w:trHeight w:hRule="atleast" w:val="1026"/>
        </w:trPr>
        <w:tc>
          <w:tcPr>
            <w:tcW w:type="dxa" w:w="9322"/>
            <w:vAlign w:val="center"/>
            <w:gridSpan w:val="5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left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时间：8月4日：上午9:00-12:00，下午14:00-17:00；       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主讲老师：李昀老师                      </w:t>
            </w:r>
            <w:r>
              <w:rPr>
                <w:b w:val="1"/>
                <w:color w:val="FF0000"/>
                <w:position w:val="0"/>
                <w:sz w:val="24"/>
                <w:szCs w:val="24"/>
                <w:rFonts w:ascii="宋体" w:eastAsia="宋体" w:hAnsi="宋体" w:hint="default"/>
              </w:rPr>
              <w:t>课程主题：色彩分析与配色技巧</w:t>
            </w:r>
          </w:p>
        </w:tc>
      </w:tr>
      <w:tr>
        <w:trPr>
          <w:trHeight w:hRule="atleast" w:val="2011"/>
        </w:trPr>
        <w:tc>
          <w:tcPr>
            <w:tcW w:type="dxa" w:w="817"/>
            <w:vAlign w:val="center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tabs>
                <w:tab w:val="left" w:pos="360"/>
              </w:tabs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课程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tabs>
                <w:tab w:val="left" w:pos="360"/>
              </w:tabs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内容</w:t>
            </w:r>
          </w:p>
        </w:tc>
        <w:tc>
          <w:tcPr>
            <w:tcW w:type="dxa" w:w="3492"/>
            <w:vAlign w:val="top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一.形象管理理论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1、形象vs.礼仪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2、4D形象管理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3、形象管理ABC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二.色彩诊断與配色技巧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1、基础色彩学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2、快捷四型色彩诊断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3、服饰配色技巧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</w:tc>
        <w:tc>
          <w:tcPr>
            <w:tcW w:type="dxa" w:w="5013"/>
            <w:vAlign w:val="top"/>
            <w:gridSpan w:val="3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三.人格特质与服装风格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1、人格特质分析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2、色彩心理分析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3、服装风格分类介绍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 4、个人服装风格判定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四.身材分析与服装剪裁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1、身材分析与基本修饰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2、体型的调整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3、比例的美化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4、曲线的修饰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5、隐恶扬善的技巧</w:t>
            </w:r>
          </w:p>
        </w:tc>
      </w:tr>
      <w:tr>
        <w:trPr>
          <w:trHeight w:hRule="atleast" w:val="921"/>
        </w:trPr>
        <w:tc>
          <w:tcPr>
            <w:tcW w:type="dxa" w:w="9322"/>
            <w:vAlign w:val="center"/>
            <w:gridSpan w:val="5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left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时间：8月5日：上午9:00-12:00，下午14:00-17:00；       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主讲老师：李昀老师                       </w:t>
            </w:r>
            <w:r>
              <w:rPr>
                <w:b w:val="1"/>
                <w:color w:val="FF0000"/>
                <w:position w:val="0"/>
                <w:sz w:val="24"/>
                <w:szCs w:val="24"/>
                <w:rFonts w:ascii="宋体" w:eastAsia="宋体" w:hAnsi="宋体" w:hint="default"/>
              </w:rPr>
              <w:t>课程主题：配件与围巾技巧</w:t>
            </w:r>
          </w:p>
        </w:tc>
      </w:tr>
      <w:tr>
        <w:trPr>
          <w:trHeight w:hRule="atleast" w:val="2011"/>
        </w:trPr>
        <w:tc>
          <w:tcPr>
            <w:tcW w:type="dxa" w:w="817"/>
            <w:vAlign w:val="center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826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708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课程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内容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826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</w:tc>
        <w:tc>
          <w:tcPr>
            <w:tcW w:type="dxa" w:w="3499"/>
            <w:vAlign w:val="center"/>
            <w:gridSpan w:val="2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一、饰品搭配技巧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1、配件使用原则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2、皮包的选择与搭配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3、饰品搭配技巧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</w:tc>
        <w:tc>
          <w:tcPr>
            <w:tcW w:type="dxa" w:w="5006"/>
            <w:vAlign w:val="center"/>
            <w:gridSpan w:val="2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三、</w:t>
            </w: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围巾选择与系法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1、认识围巾与丝巾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2、围巾丝巾选择技巧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3、基本结饰系法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4、职场丝巾系法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 5、创意丝巾系法</w:t>
            </w:r>
          </w:p>
        </w:tc>
      </w:tr>
      <w:tr>
        <w:trPr>
          <w:trHeight w:hRule="atleast" w:val="1131"/>
        </w:trPr>
        <w:tc>
          <w:tcPr>
            <w:tcW w:type="dxa" w:w="9322"/>
            <w:vAlign w:val="center"/>
            <w:gridSpan w:val="5"/>
            <w:tcBorders>
              <w:bottom w:val="single" w:color="auto" w:sz="4"/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left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时间：8月6日：上午9:00-12:00，下午13:30-16:30；       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 xml:space="preserve">主讲老师：李昀老师                     </w:t>
            </w:r>
            <w:r>
              <w:rPr>
                <w:b w:val="1"/>
                <w:color w:val="FF0000"/>
                <w:position w:val="0"/>
                <w:sz w:val="24"/>
                <w:szCs w:val="24"/>
                <w:rFonts w:ascii="宋体" w:eastAsia="宋体" w:hAnsi="宋体" w:hint="default"/>
              </w:rPr>
              <w:t xml:space="preserve">课程主题：场合着装与讲师形象 </w:t>
            </w:r>
          </w:p>
        </w:tc>
      </w:tr>
      <w:tr>
        <w:trPr>
          <w:trHeight w:hRule="atleast" w:val="2011"/>
        </w:trPr>
        <w:tc>
          <w:tcPr>
            <w:tcW w:type="dxa" w:w="817"/>
            <w:vAlign w:val="center"/>
            <w:tcBorders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left"/>
              <w:spacing w:lineRule="exact" w:line="400" w:before="0" w:after="0"/>
              <w:ind w:right="0" w:left="360" w:hanging="360"/>
              <w:tabs>
                <w:tab w:val="left" w:pos="360"/>
              </w:tabs>
              <w:rPr>
                <w:b w:val="1"/>
                <w:color w:val="auto"/>
                <w:position w:val="0"/>
                <w:sz w:val="24"/>
                <w:szCs w:val="24"/>
                <w:rFonts w:ascii="宋体" w:eastAsia="楷体_GB2312" w:hAnsi="楷体_GB2312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课程</w:t>
            </w:r>
          </w:p>
          <w:p>
            <w:pPr>
              <w:numPr>
                <w:ilvl w:val="0"/>
                <w:numId w:val="0"/>
              </w:numPr>
              <w:jc w:val="left"/>
              <w:spacing w:lineRule="exact" w:line="400" w:before="0" w:after="0"/>
              <w:ind w:right="0" w:left="360" w:hanging="360"/>
              <w:tabs>
                <w:tab w:val="left" w:pos="360"/>
              </w:tabs>
              <w:rPr>
                <w:b w:val="1"/>
                <w:color w:val="auto"/>
                <w:position w:val="0"/>
                <w:sz w:val="24"/>
                <w:szCs w:val="24"/>
                <w:rFonts w:ascii="宋体" w:eastAsia="楷体_GB2312" w:hAnsi="楷体_GB2312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内容</w:t>
            </w:r>
          </w:p>
          <w:p>
            <w:pPr>
              <w:numPr>
                <w:ilvl w:val="0"/>
                <w:numId w:val="0"/>
              </w:numPr>
              <w:jc w:val="left"/>
              <w:spacing w:lineRule="exact" w:line="400" w:before="0" w:after="0"/>
              <w:ind w:right="0" w:left="360" w:hanging="360"/>
              <w:tabs>
                <w:tab w:val="left" w:pos="360"/>
              </w:tabs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</w:p>
        </w:tc>
        <w:tc>
          <w:tcPr>
            <w:tcW w:type="dxa" w:w="3574"/>
            <w:vAlign w:val="top"/>
            <w:gridSpan w:val="3"/>
            <w:tcBorders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一、国际商务场合着装规范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1、职场装扮与沟通目的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2、商务场合着装分类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3、国际商务场合着装规范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4、商务休闲装扮品味提升之道</w:t>
            </w:r>
          </w:p>
        </w:tc>
        <w:tc>
          <w:tcPr>
            <w:tcW w:type="dxa" w:w="4931"/>
            <w:vAlign w:val="top"/>
            <w:tcBorders>
              <w:left w:val="single" w:color="auto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二、国际社交场合着装规范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1、社交场合着装分类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2、国际社交场合着装规范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3、晚宴装扮品味提升之道</w:t>
            </w:r>
          </w:p>
          <w:p>
            <w:pPr>
              <w:numPr>
                <w:ilvl w:val="0"/>
                <w:numId w:val="0"/>
              </w:numPr>
              <w:jc w:val="both"/>
              <w:spacing w:lineRule="exact" w:line="40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4"/>
                <w:szCs w:val="24"/>
                <w:rFonts w:ascii="宋体" w:eastAsia="宋体" w:hAnsi="宋体" w:hint="default"/>
              </w:rPr>
              <w:t>4、酒会装扮品味提升之道</w:t>
            </w:r>
          </w:p>
        </w:tc>
      </w:tr>
    </w:tbl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18"/>
          <w:szCs w:val="18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exact" w:line="400" w:before="0" w:after="0"/>
        <w:ind w:right="0" w:firstLine="0"/>
        <w:rPr>
          <w:b w:val="1"/>
          <w:color w:val="auto"/>
          <w:position w:val="0"/>
          <w:sz w:val="21"/>
          <w:szCs w:val="21"/>
          <w:rFonts w:ascii="宋体" w:eastAsia="宋体" w:hAnsi="宋体" w:hint="default"/>
        </w:rPr>
      </w:pPr>
      <w:r>
        <w:rPr>
          <w:b w:val="1"/>
          <w:color w:val="auto"/>
          <w:position w:val="0"/>
          <w:sz w:val="32"/>
          <w:szCs w:val="32"/>
          <w:rFonts w:ascii="宋体" w:eastAsia="宋体" w:hAnsi="宋体" w:hint="default"/>
        </w:rPr>
        <w:t>附件二：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auto"/>
          <w:position w:val="0"/>
          <w:sz w:val="48"/>
          <w:szCs w:val="48"/>
          <w:rFonts w:ascii="宋体" w:eastAsia="宋体" w:hAnsi="宋体" w:hint="default"/>
        </w:rPr>
      </w:pPr>
      <w:r>
        <w:rPr>
          <w:b w:val="1"/>
          <w:color w:val="auto"/>
          <w:position w:val="0"/>
          <w:sz w:val="48"/>
          <w:szCs w:val="48"/>
          <w:rFonts w:ascii="宋体" w:eastAsia="宋体" w:hAnsi="宋体" w:hint="default"/>
        </w:rPr>
        <w:t>报名回执表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28"/>
          <w:szCs w:val="28"/>
          <w:rFonts w:ascii="宋体" w:eastAsia="宋体" w:hAnsi="宋体" w:hint="default"/>
        </w:rPr>
      </w:pPr>
      <w:r>
        <w:rPr>
          <w:b w:val="1"/>
          <w:color w:val="auto"/>
          <w:position w:val="0"/>
          <w:sz w:val="28"/>
          <w:szCs w:val="28"/>
          <w:rFonts w:ascii="宋体" w:eastAsia="宋体" w:hAnsi="宋体" w:hint="default"/>
        </w:rPr>
        <w:t xml:space="preserve"> 培训地点： 上海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28"/>
          <w:szCs w:val="28"/>
          <w:rFonts w:ascii="宋体" w:eastAsia="宋体" w:hAnsi="宋体" w:hint="default"/>
        </w:rPr>
      </w:pPr>
      <w:r>
        <w:rPr>
          <w:b w:val="1"/>
          <w:color w:val="auto"/>
          <w:position w:val="0"/>
          <w:sz w:val="28"/>
          <w:szCs w:val="28"/>
          <w:rFonts w:ascii="宋体" w:eastAsia="宋体" w:hAnsi="宋体" w:hint="default"/>
        </w:rPr>
        <w:t xml:space="preserve"> 培训时间：2018年8月4日-6日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28"/>
          <w:szCs w:val="28"/>
          <w:rFonts w:ascii="宋体" w:eastAsia="宋体" w:hAnsi="宋体" w:hint="default"/>
        </w:rPr>
      </w:pPr>
      <w:r>
        <w:rPr>
          <w:b w:val="1"/>
          <w:color w:val="auto"/>
          <w:position w:val="0"/>
          <w:sz w:val="28"/>
          <w:szCs w:val="28"/>
          <w:rFonts w:ascii="宋体" w:eastAsia="宋体" w:hAnsi="宋体" w:hint="default"/>
        </w:rPr>
        <w:t xml:space="preserve"> 班期：全国高级形象礼仪指导教师培训班</w:t>
      </w:r>
    </w:p>
    <w:tbl>
      <w:tblPr>
        <w:tblpPr w:leftFromText="180" w:rightFromText="180" w:vertAnchor="text" w:horzAnchor="margin" w:tblpX="-1224" w:tblpY="134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10755" w:type="dxa"/>
        <w:tblLook w:val="0004A0" w:firstRow="1" w:lastRow="0" w:firstColumn="1" w:lastColumn="0" w:noHBand="0" w:noVBand="1"/>
        <w:tblLayout w:type="fixed"/>
      </w:tblPr>
      <w:tblGrid>
        <w:gridCol w:w="534"/>
        <w:gridCol w:w="1289"/>
        <w:gridCol w:w="709"/>
        <w:gridCol w:w="1417"/>
        <w:gridCol w:w="1611"/>
        <w:gridCol w:w="2408"/>
        <w:gridCol w:w="2787"/>
      </w:tblGrid>
      <w:tr>
        <w:trPr>
          <w:trHeight w:hRule="atleast" w:val="539"/>
        </w:trPr>
        <w:tc>
          <w:tcPr>
            <w:tcW w:type="dxa" w:w="2532"/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单位名称</w:t>
            </w:r>
          </w:p>
        </w:tc>
        <w:tc>
          <w:tcPr>
            <w:tcW w:type="dxa" w:w="8223"/>
            <w:vAlign w:val="center"/>
            <w:gridSpan w:val="4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865"/>
        </w:trPr>
        <w:tc>
          <w:tcPr>
            <w:tcW w:type="dxa" w:w="534"/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参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培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人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员</w:t>
            </w:r>
          </w:p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姓名</w:t>
            </w: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性别</w:t>
            </w: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职务/职称</w:t>
            </w: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手机号码</w:t>
            </w: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电子邮箱</w:t>
            </w: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住宿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（请填写：否/单住/拼房）</w:t>
            </w:r>
          </w:p>
        </w:tc>
      </w:tr>
      <w:tr>
        <w:trPr>
          <w:trHeight w:hRule="atleast" w:val="539"/>
        </w:trPr>
        <w:tc>
          <w:tcPr>
            <w:tcW w:type="dxa" w:w="534"/>
            <w:vAlign w:val="center"/>
            <w:vMerge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/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39"/>
        </w:trPr>
        <w:tc>
          <w:tcPr>
            <w:tcW w:type="dxa" w:w="534"/>
            <w:vAlign w:val="center"/>
            <w:vMerge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/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39"/>
        </w:trPr>
        <w:tc>
          <w:tcPr>
            <w:tcW w:type="dxa" w:w="534"/>
            <w:vAlign w:val="center"/>
            <w:vMerge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/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39"/>
        </w:trPr>
        <w:tc>
          <w:tcPr>
            <w:tcW w:type="dxa" w:w="534"/>
            <w:vAlign w:val="center"/>
            <w:vMerge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/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39"/>
        </w:trPr>
        <w:tc>
          <w:tcPr>
            <w:tcW w:type="dxa" w:w="534"/>
            <w:vAlign w:val="center"/>
            <w:vMerge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/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39"/>
        </w:trPr>
        <w:tc>
          <w:tcPr>
            <w:tcW w:type="dxa" w:w="534"/>
            <w:vAlign w:val="center"/>
            <w:vMerge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/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39"/>
        </w:trPr>
        <w:tc>
          <w:tcPr>
            <w:tcW w:type="dxa" w:w="534"/>
            <w:vAlign w:val="center"/>
            <w:vMerge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/>
        </w:tc>
        <w:tc>
          <w:tcPr>
            <w:tcW w:type="dxa" w:w="1289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709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417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611"/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408"/>
            <w:vAlign w:val="center"/>
            <w:tcBorders>
              <w:bottom w:val="single" w:color="000000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787"/>
            <w:vAlign w:val="center"/>
            <w:tcBorders>
              <w:bottom w:val="single" w:color="000000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39"/>
        </w:trPr>
        <w:tc>
          <w:tcPr>
            <w:tcW w:type="dxa" w:w="2532"/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到达日期及具体时间</w:t>
            </w:r>
          </w:p>
        </w:tc>
        <w:tc>
          <w:tcPr>
            <w:tcW w:type="dxa" w:w="8223"/>
            <w:vAlign w:val="center"/>
            <w:gridSpan w:val="4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646"/>
        </w:trPr>
        <w:tc>
          <w:tcPr>
            <w:tcW w:type="dxa" w:w="2532"/>
            <w:vAlign w:val="center"/>
            <w:gridSpan w:val="3"/>
            <w:tcBorders>
              <w:bottom w:val="single" w:color="auto" w:sz="4"/>
              <w:left w:val="single" w:color="000000" w:sz="4"/>
              <w:right w:val="single" w:color="auto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发票抬头和单位税号</w:t>
            </w:r>
          </w:p>
        </w:tc>
        <w:tc>
          <w:tcPr>
            <w:tcW w:type="dxa" w:w="8223"/>
            <w:vAlign w:val="center"/>
            <w:gridSpan w:val="4"/>
            <w:tcBorders>
              <w:bottom w:val="single" w:color="auto" w:sz="4"/>
              <w:left w:val="single" w:color="auto" w:sz="4"/>
              <w:right w:val="single" w:color="000000" w:sz="4"/>
              <w:top w:val="single" w:color="000000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75"/>
        </w:trPr>
        <w:tc>
          <w:tcPr>
            <w:tcW w:type="dxa" w:w="3949"/>
            <w:vAlign w:val="center"/>
            <w:gridSpan w:val="4"/>
            <w:tcBorders>
              <w:bottom w:val="single" w:color="auto" w:sz="4"/>
              <w:left w:val="single" w:color="000000" w:sz="4"/>
              <w:right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缴费方式（转账/现金/刷卡）</w:t>
            </w:r>
          </w:p>
        </w:tc>
        <w:tc>
          <w:tcPr>
            <w:tcW w:type="dxa" w:w="6806"/>
            <w:vAlign w:val="center"/>
            <w:gridSpan w:val="3"/>
            <w:tcBorders>
              <w:bottom w:val="single" w:color="auto" w:sz="4"/>
              <w:left w:val="single" w:color="auto" w:sz="4"/>
              <w:right w:val="single" w:color="000000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</w:tbl>
    <w:p>
      <w:pPr>
        <w:numPr>
          <w:ilvl w:val="0"/>
          <w:numId w:val="0"/>
        </w:numPr>
        <w:jc w:val="both"/>
        <w:spacing w:lineRule="exact" w:line="300" w:before="0" w:after="0"/>
        <w:ind w:left="20" w:right="-197" w:hanging="161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exact" w:line="300" w:before="0" w:after="0"/>
        <w:ind w:right="-197" w:firstLine="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注：联系人：崔老师13426175451，请将报名回执发送至指定邮箱：</w:t>
      </w:r>
      <w:hyperlink r:id="rId11">
        <w:r>
          <w:rPr>
            <w:rStyle w:val="PO151"/>
            <w:b w:val="1"/>
            <w:color w:val="0000FF"/>
            <w:position w:val="0"/>
            <w:sz w:val="24"/>
            <w:szCs w:val="24"/>
            <w:u w:val="single"/>
            <w:rFonts w:ascii="宋体" w:eastAsia="宋体" w:hAnsi="宋体" w:hint="default"/>
          </w:rPr>
          <w:t>358261106@qq.com</w:t>
        </w:r>
      </w:hyperlink>
    </w:p>
    <w:p>
      <w:pPr>
        <w:numPr>
          <w:ilvl w:val="0"/>
          <w:numId w:val="0"/>
        </w:numPr>
        <w:jc w:val="both"/>
        <w:spacing w:lineRule="exact" w:line="300" w:before="0" w:after="0"/>
        <w:ind w:right="-197" w:firstLine="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exact" w:line="300" w:before="0" w:after="0"/>
        <w:ind w:left="0" w:right="-197" w:hanging="141"/>
        <w:rPr>
          <w:color w:val="auto"/>
          <w:position w:val="0"/>
          <w:sz w:val="21"/>
          <w:szCs w:val="21"/>
          <w:rFonts w:ascii="Calibri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exact" w:line="300" w:before="0" w:after="0"/>
        <w:ind w:right="0" w:firstLine="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  <w:r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  <w:t>说明：表中每一项应填写工整、准确。</w:t>
      </w:r>
    </w:p>
    <w:p>
      <w:pPr>
        <w:numPr>
          <w:ilvl w:val="0"/>
          <w:numId w:val="0"/>
        </w:numPr>
        <w:jc w:val="both"/>
        <w:spacing w:lineRule="exact" w:line="300" w:before="0" w:after="0"/>
        <w:ind w:left="723" w:right="0" w:firstLine="0"/>
        <w:rPr>
          <w:b w:val="1"/>
          <w:color w:val="auto"/>
          <w:position w:val="0"/>
          <w:sz w:val="24"/>
          <w:szCs w:val="24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18"/>
          <w:szCs w:val="18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18"/>
          <w:szCs w:val="18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18"/>
          <w:szCs w:val="18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18"/>
          <w:szCs w:val="18"/>
          <w:rFonts w:ascii="宋体" w:eastAsia="宋体" w:hAnsi="宋体" w:hint="default"/>
        </w:rPr>
      </w:pPr>
    </w:p>
    <w:p>
      <w:pPr>
        <w:numPr>
          <w:ilvl w:val="0"/>
          <w:numId w:val="0"/>
        </w:numPr>
        <w:jc w:val="left"/>
        <w:spacing w:lineRule="exact" w:line="400" w:before="0" w:after="0"/>
        <w:ind w:right="0" w:firstLine="0"/>
        <w:rPr>
          <w:b w:val="1"/>
          <w:color w:val="auto"/>
          <w:position w:val="0"/>
          <w:sz w:val="32"/>
          <w:szCs w:val="32"/>
          <w:rFonts w:ascii="宋体" w:eastAsia="宋体" w:hAnsi="宋体" w:hint="default"/>
        </w:rPr>
      </w:pPr>
      <w:r>
        <w:rPr>
          <w:b w:val="1"/>
          <w:color w:val="auto"/>
          <w:position w:val="0"/>
          <w:sz w:val="32"/>
          <w:szCs w:val="32"/>
          <w:rFonts w:ascii="宋体" w:eastAsia="宋体" w:hAnsi="宋体" w:hint="default"/>
        </w:rPr>
        <w:t>附件三：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auto"/>
          <w:position w:val="0"/>
          <w:sz w:val="32"/>
          <w:szCs w:val="32"/>
          <w:rFonts w:ascii="宋体" w:eastAsia="宋体" w:hAnsi="宋体" w:hint="default"/>
        </w:rPr>
      </w:pPr>
      <w:r>
        <w:rPr>
          <w:b w:val="1"/>
          <w:color w:val="auto"/>
          <w:position w:val="0"/>
          <w:sz w:val="32"/>
          <w:szCs w:val="32"/>
          <w:rFonts w:ascii="宋体" w:eastAsia="宋体" w:hAnsi="宋体" w:hint="default"/>
        </w:rPr>
        <w:t>教育部高校毕业生就业协会核心能力分会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auto"/>
          <w:position w:val="0"/>
          <w:sz w:val="32"/>
          <w:szCs w:val="32"/>
          <w:rFonts w:ascii="宋体" w:eastAsia="宋体" w:hAnsi="宋体" w:hint="default"/>
        </w:rPr>
      </w:pPr>
      <w:r>
        <w:rPr>
          <w:b w:val="1"/>
          <w:color w:val="auto"/>
          <w:position w:val="0"/>
          <w:sz w:val="32"/>
          <w:szCs w:val="32"/>
          <w:rFonts w:ascii="宋体" w:eastAsia="宋体" w:hAnsi="宋体" w:hint="default"/>
        </w:rPr>
        <w:t>CVCC高级形象礼仪指导师证书申请表</w:t>
      </w:r>
    </w:p>
    <w:tbl>
      <w:tblPr>
        <w:tblpPr w:leftFromText="180" w:rightFromText="180" w:vertAnchor="text" w:horzAnchor="page" w:tblpX="1177" w:tblpY="242"/>
        <w:tblOverlap w:val="nev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9901" w:type="dxa"/>
        <w:tblLook w:val="0004A0" w:firstRow="1" w:lastRow="0" w:firstColumn="1" w:lastColumn="0" w:noHBand="0" w:noVBand="1"/>
        <w:tblLayout w:type="fixed"/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>
        <w:trPr>
          <w:trHeight w:hRule="atleast" w:val="650"/>
          <w:cantSplit/>
        </w:trPr>
        <w:tc>
          <w:tcPr>
            <w:tcW w:type="dxa" w:w="1685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姓名</w:t>
            </w:r>
          </w:p>
        </w:tc>
        <w:tc>
          <w:tcPr>
            <w:tcW w:type="dxa" w:w="1474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823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性别</w:t>
            </w:r>
          </w:p>
        </w:tc>
        <w:tc>
          <w:tcPr>
            <w:tcW w:type="dxa" w:w="1495"/>
            <w:vAlign w:val="center"/>
            <w:gridSpan w:val="2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244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出生年月</w:t>
            </w:r>
          </w:p>
        </w:tc>
        <w:tc>
          <w:tcPr>
            <w:tcW w:type="dxa" w:w="1230"/>
            <w:vAlign w:val="center"/>
            <w:gridSpan w:val="2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950"/>
            <w:vAlign w:val="center"/>
            <w:vMerge w:val="restart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电子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彩色照片一张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（一寸）</w:t>
            </w:r>
          </w:p>
        </w:tc>
      </w:tr>
      <w:tr>
        <w:trPr>
          <w:trHeight w:hRule="atleast" w:val="723"/>
          <w:cantSplit/>
        </w:trPr>
        <w:tc>
          <w:tcPr>
            <w:tcW w:type="dxa" w:w="1685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left="-212" w:right="0" w:firstLine="208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职业</w:t>
            </w:r>
          </w:p>
        </w:tc>
        <w:tc>
          <w:tcPr>
            <w:tcW w:type="dxa" w:w="1474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823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职称</w:t>
            </w:r>
          </w:p>
        </w:tc>
        <w:tc>
          <w:tcPr>
            <w:tcW w:type="dxa" w:w="1495"/>
            <w:vAlign w:val="center"/>
            <w:gridSpan w:val="2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244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民族</w:t>
            </w:r>
          </w:p>
        </w:tc>
        <w:tc>
          <w:tcPr>
            <w:tcW w:type="dxa" w:w="1230"/>
            <w:vAlign w:val="center"/>
            <w:gridSpan w:val="2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950"/>
            <w:vAlign w:val="center"/>
            <w:vMerge/>
          </w:tcPr>
          <w:p/>
        </w:tc>
      </w:tr>
      <w:tr>
        <w:trPr>
          <w:trHeight w:hRule="atleast" w:val="651"/>
          <w:cantSplit/>
        </w:trPr>
        <w:tc>
          <w:tcPr>
            <w:tcW w:type="dxa" w:w="1685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工作单位</w:t>
            </w:r>
          </w:p>
        </w:tc>
        <w:tc>
          <w:tcPr>
            <w:tcW w:type="dxa" w:w="6266"/>
            <w:vAlign w:val="center"/>
            <w:gridSpan w:val="7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950"/>
            <w:vAlign w:val="center"/>
            <w:vMerge/>
          </w:tcPr>
          <w:p/>
        </w:tc>
      </w:tr>
      <w:tr>
        <w:trPr>
          <w:trHeight w:hRule="atleast" w:val="566"/>
          <w:cantSplit/>
        </w:trPr>
        <w:tc>
          <w:tcPr>
            <w:tcW w:type="dxa" w:w="1685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通讯地址</w:t>
            </w:r>
          </w:p>
        </w:tc>
        <w:tc>
          <w:tcPr>
            <w:tcW w:type="dxa" w:w="6266"/>
            <w:vAlign w:val="center"/>
            <w:gridSpan w:val="7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950"/>
            <w:vAlign w:val="center"/>
            <w:vMerge/>
          </w:tcPr>
          <w:p/>
        </w:tc>
      </w:tr>
      <w:tr>
        <w:trPr>
          <w:trHeight w:hRule="atleast" w:val="553"/>
          <w:cantSplit/>
        </w:trPr>
        <w:tc>
          <w:tcPr>
            <w:tcW w:type="dxa" w:w="1685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电子邮箱</w:t>
            </w:r>
          </w:p>
        </w:tc>
        <w:tc>
          <w:tcPr>
            <w:tcW w:type="dxa" w:w="3792"/>
            <w:vAlign w:val="center"/>
            <w:gridSpan w:val="4"/>
            <w:tcBorders>
              <w:bottom w:val="nil" w:color="auto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294"/>
            <w:vAlign w:val="center"/>
            <w:gridSpan w:val="2"/>
            <w:tcBorders>
              <w:bottom w:val="nil" w:color="auto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QQ</w:t>
            </w:r>
          </w:p>
        </w:tc>
        <w:tc>
          <w:tcPr>
            <w:tcW w:type="dxa" w:w="3130"/>
            <w:vAlign w:val="center"/>
            <w:gridSpan w:val="2"/>
            <w:tcBorders>
              <w:bottom w:val="nil" w:color="auto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53"/>
          <w:cantSplit/>
        </w:trPr>
        <w:tc>
          <w:tcPr>
            <w:tcW w:type="dxa" w:w="1685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身份证号码</w:t>
            </w:r>
          </w:p>
        </w:tc>
        <w:tc>
          <w:tcPr>
            <w:tcW w:type="dxa" w:w="3792"/>
            <w:vAlign w:val="center"/>
            <w:gridSpan w:val="4"/>
            <w:tcBorders>
              <w:bottom w:val="nil" w:color="auto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1294"/>
            <w:vAlign w:val="center"/>
            <w:gridSpan w:val="2"/>
            <w:tcBorders>
              <w:bottom w:val="nil" w:color="auto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邮政编码</w:t>
            </w:r>
          </w:p>
        </w:tc>
        <w:tc>
          <w:tcPr>
            <w:tcW w:type="dxa" w:w="3130"/>
            <w:vAlign w:val="center"/>
            <w:gridSpan w:val="2"/>
            <w:tcBorders>
              <w:bottom w:val="nil" w:color="auto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605"/>
          <w:cantSplit/>
        </w:trPr>
        <w:tc>
          <w:tcPr>
            <w:tcW w:type="dxa" w:w="1685"/>
            <w:vAlign w:val="center"/>
            <w:tcBorders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 xml:space="preserve"> 手机</w:t>
            </w:r>
          </w:p>
        </w:tc>
        <w:tc>
          <w:tcPr>
            <w:tcW w:type="dxa" w:w="2823"/>
            <w:vAlign w:val="center"/>
            <w:gridSpan w:val="3"/>
            <w:tcBorders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263"/>
            <w:vAlign w:val="center"/>
            <w:gridSpan w:val="3"/>
            <w:tcBorders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座机</w:t>
            </w:r>
          </w:p>
        </w:tc>
        <w:tc>
          <w:tcPr>
            <w:tcW w:type="dxa" w:w="3130"/>
            <w:vAlign w:val="center"/>
            <w:gridSpan w:val="2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509"/>
          <w:cantSplit/>
        </w:trPr>
        <w:tc>
          <w:tcPr>
            <w:tcW w:type="dxa" w:w="1685"/>
            <w:vAlign w:val="center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21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培训时间</w:t>
            </w:r>
          </w:p>
        </w:tc>
        <w:tc>
          <w:tcPr>
            <w:tcW w:type="dxa" w:w="2823"/>
            <w:vAlign w:val="center"/>
            <w:gridSpan w:val="3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  <w:tc>
          <w:tcPr>
            <w:tcW w:type="dxa" w:w="2263"/>
            <w:vAlign w:val="center"/>
            <w:gridSpan w:val="3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证书申请模块</w:t>
            </w:r>
          </w:p>
        </w:tc>
        <w:tc>
          <w:tcPr>
            <w:tcW w:type="dxa" w:w="3130"/>
            <w:vAlign w:val="center"/>
            <w:gridSpan w:val="2"/>
            <w:tcBorders>
              <w:right w:val="single" w:color="auto" w:sz="4"/>
              <w:top w:val="nil" w:color="auto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高级形象礼仪指导师证书</w:t>
            </w:r>
          </w:p>
        </w:tc>
      </w:tr>
      <w:tr>
        <w:trPr>
          <w:trHeight w:hRule="atleast" w:val="2003"/>
          <w:cantSplit/>
        </w:trPr>
        <w:tc>
          <w:tcPr>
            <w:tcW w:type="dxa" w:w="1685"/>
            <w:vAlign w:val="center"/>
            <w:tcBorders>
              <w:bottom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120"/>
              <w:ind w:right="0" w:firstLine="21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 xml:space="preserve">经 历</w:t>
            </w:r>
          </w:p>
        </w:tc>
        <w:tc>
          <w:tcPr>
            <w:tcW w:type="dxa" w:w="8216"/>
            <w:vAlign w:val="center"/>
            <w:gridSpan w:val="8"/>
            <w:tcBorders>
              <w:bottom w:val="single" w:color="auto" w:sz="4"/>
              <w:top w:val="nil" w:color="auto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</w:tc>
      </w:tr>
      <w:tr>
        <w:trPr>
          <w:trHeight w:hRule="atleast" w:val="2108"/>
          <w:cantSplit/>
        </w:trPr>
        <w:tc>
          <w:tcPr>
            <w:tcW w:type="dxa" w:w="1685"/>
            <w:vAlign w:val="center"/>
            <w:tcBorders>
              <w:bottom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120"/>
              <w:ind w:right="-2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CVCC办公室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120"/>
              <w:ind w:right="-2" w:firstLine="0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>意见</w:t>
            </w:r>
          </w:p>
        </w:tc>
        <w:tc>
          <w:tcPr>
            <w:tcW w:type="dxa" w:w="8216"/>
            <w:vAlign w:val="center"/>
            <w:gridSpan w:val="8"/>
            <w:tcBorders>
              <w:bottom w:val="single" w:color="auto" w:sz="4"/>
              <w:top w:val="single" w:color="auto" w:sz="4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240"/>
              <w:ind w:right="0" w:firstLine="4148"/>
              <w:tabs>
                <w:tab w:val="left" w:pos="1182"/>
              </w:tabs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</w:p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3915"/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</w:pPr>
            <w:r>
              <w:rPr>
                <w:color w:val="auto"/>
                <w:position w:val="0"/>
                <w:sz w:val="21"/>
                <w:szCs w:val="21"/>
                <w:rFonts w:ascii="宋体" w:eastAsia="宋体" w:hAnsi="宋体" w:hint="default"/>
              </w:rPr>
              <w:t xml:space="preserve">年    月    日</w:t>
            </w:r>
          </w:p>
        </w:tc>
      </w:tr>
    </w:tbl>
    <w:p>
      <w:pPr>
        <w:numPr>
          <w:ilvl w:val="0"/>
          <w:numId w:val="0"/>
        </w:numPr>
        <w:jc w:val="both"/>
        <w:spacing w:lineRule="exact" w:line="400" w:before="0" w:after="0"/>
        <w:ind w:right="0" w:firstLine="0"/>
        <w:rPr>
          <w:color w:val="auto"/>
          <w:position w:val="0"/>
          <w:sz w:val="21"/>
          <w:szCs w:val="21"/>
          <w:rFonts w:ascii="宋体" w:eastAsia="宋体" w:hAnsi="宋体" w:hint="default"/>
        </w:rPr>
      </w:pPr>
      <w:r>
        <w:rPr>
          <w:color w:val="auto"/>
          <w:position w:val="0"/>
          <w:sz w:val="21"/>
          <w:szCs w:val="21"/>
          <w:rFonts w:ascii="宋体" w:eastAsia="宋体" w:hAnsi="宋体" w:hint="default"/>
        </w:rPr>
        <w:t>说明：1．表中每一项应填写工整、准确。</w:t>
      </w:r>
    </w:p>
    <w:p>
      <w:pPr>
        <w:numPr>
          <w:ilvl w:val="0"/>
          <w:numId w:val="0"/>
        </w:numPr>
        <w:jc w:val="both"/>
        <w:spacing w:lineRule="exact" w:line="400" w:before="0" w:after="0"/>
        <w:ind w:right="0" w:firstLine="0"/>
        <w:rPr>
          <w:color w:val="auto"/>
          <w:position w:val="0"/>
          <w:sz w:val="21"/>
          <w:szCs w:val="21"/>
          <w:rFonts w:ascii="宋体" w:eastAsia="宋体" w:hAnsi="宋体" w:hint="default"/>
        </w:rPr>
      </w:pPr>
      <w:r>
        <w:rPr>
          <w:color w:val="auto"/>
          <w:position w:val="0"/>
          <w:sz w:val="21"/>
          <w:szCs w:val="21"/>
          <w:rFonts w:ascii="宋体" w:eastAsia="宋体" w:hAnsi="宋体" w:hint="default"/>
        </w:rPr>
        <w:t>　　　2．此表复印有效。</w:t>
      </w:r>
    </w:p>
    <w:p>
      <w:pPr>
        <w:numPr>
          <w:ilvl w:val="0"/>
          <w:numId w:val="0"/>
        </w:numPr>
        <w:jc w:val="both"/>
        <w:spacing w:lineRule="exact" w:line="400" w:before="0" w:after="0"/>
        <w:ind w:right="0" w:firstLine="0"/>
        <w:rPr>
          <w:color w:val="auto"/>
          <w:position w:val="0"/>
          <w:sz w:val="21"/>
          <w:szCs w:val="21"/>
          <w:rFonts w:ascii="宋体" w:eastAsia="宋体" w:hAnsi="宋体" w:hint="default"/>
        </w:rPr>
      </w:pPr>
      <w:r>
        <w:rPr>
          <w:color w:val="auto"/>
          <w:position w:val="0"/>
          <w:sz w:val="21"/>
          <w:szCs w:val="21"/>
          <w:rFonts w:ascii="宋体" w:eastAsia="宋体" w:hAnsi="宋体" w:hint="default"/>
        </w:rPr>
        <w:t xml:space="preserve">      3．此申请表是办理证书所需要的材料之一。并</w:t>
      </w:r>
      <w:r>
        <w:rPr>
          <w:color w:val="auto"/>
          <w:position w:val="0"/>
          <w:sz w:val="21"/>
          <w:szCs w:val="21"/>
          <w:rFonts w:ascii="Calibri" w:eastAsia="宋体" w:hAnsi="宋体" w:hint="default"/>
        </w:rPr>
        <w:t>请准备齐全材料后一起发至邮箱：</w:t>
      </w:r>
      <w:r>
        <w:rPr>
          <w:color w:val="auto"/>
          <w:position w:val="0"/>
          <w:sz w:val="21"/>
          <w:szCs w:val="21"/>
          <w:rFonts w:ascii="Calibri" w:eastAsia="宋体" w:hAnsi="宋体" w:hint="default"/>
        </w:rPr>
        <w:t>358261106@qq.com</w:t>
      </w:r>
      <w:r>
        <w:rPr>
          <w:color w:val="auto"/>
          <w:position w:val="0"/>
          <w:sz w:val="21"/>
          <w:szCs w:val="21"/>
          <w:rFonts w:ascii="宋体" w:eastAsia="宋体" w:hAnsi="宋体" w:hint="default"/>
        </w:rPr>
        <w:t>;【办理证书所需要材料有：证书申请表、1寸电子版证件照片、反正面</w:t>
      </w:r>
      <w:r>
        <w:rPr>
          <w:color w:val="auto"/>
          <w:position w:val="0"/>
          <w:sz w:val="21"/>
          <w:szCs w:val="21"/>
          <w:rFonts w:ascii="宋体" w:eastAsia="宋体" w:hAnsi="宋体" w:hint="default"/>
        </w:rPr>
        <w:t>电子版身份证（可拍照）】</w:t>
      </w:r>
    </w:p>
    <w:p>
      <w:pPr>
        <w:numPr>
          <w:ilvl w:val="0"/>
          <w:numId w:val="0"/>
        </w:numPr>
        <w:jc w:val="center"/>
        <w:spacing w:lineRule="exact" w:line="380" w:before="0" w:after="0"/>
        <w:ind w:right="0" w:firstLine="0"/>
        <w:rPr>
          <w:color w:val="auto"/>
          <w:position w:val="0"/>
          <w:sz w:val="21"/>
          <w:szCs w:val="21"/>
          <w:rFonts w:ascii="等线" w:eastAsia="等线" w:hAnsi="等线" w:hint="default"/>
        </w:rPr>
      </w:pPr>
    </w:p>
    <w:sectPr>
      <w:pgSz w:w="11906" w:h="16838"/>
      <w:pgMar w:top="1440" w:left="1800" w:bottom="1440" w:right="1800" w:header="851" w:footer="992" w:gutter="0"/>
      <w:pgNumType w:fmt="decimal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等线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华文中宋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楷体_GB2312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黑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仿宋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420"/>
  <w:displayHorizontalDrawingGridEvery w:val="0"/>
  <w:displayVerticalDrawingGridEvery w:val="2"/>
  <w:characterSpacingControl w:val="compressPunctuation"/>
  <w:bordersDoNotSurroundHeader/>
  <w:bordersDoNotSurroundFooter/>
  <w:compat w:val="0">
    <w:balanceSingleByteDoubleByteWidth/>
    <w:adjustLineHeightInTable/>
    <w:doNotExpandShiftReturn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:stylePaneFormatFilter w:val="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等线" w:eastAsia="等线" w:hAnsi="等线"/>
        <w:shd w:val="clear"/>
        <w:sz w:val="21"/>
        <w:szCs w:val="21"/>
        <w:w w:val="100"/>
      </w:rPr>
    </w:rPrDefault>
  </w:docDefaults>
  <w:style w:default="1" w:styleId="PO1" w:type="paragraph">
    <w:name w:val="Normal"/>
    <w:qFormat/>
    <w:uiPriority w:val="1"/>
    <w:pPr>
      <w:autoSpaceDE w:val="1"/>
      <w:autoSpaceDN w:val="1"/>
      <w:jc w:val="both"/>
      <w:wordWrap/>
    </w:p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link w:val="PO-1"/>
    <w:qFormat/>
    <w:uiPriority w:val="5"/>
    <w:pPr>
      <w:jc w:val="both"/>
    </w:pPr>
    <w:rPr>
      <w:shd w:val="clear"/>
      <w:sz w:val="21"/>
      <w:szCs w:val="21"/>
      <w:w w:val="100"/>
    </w:rPr>
  </w:style>
  <w:style w:styleId="PO6" w:type="paragraph">
    <w:name w:val="Title"/>
    <w:link w:val="PO-1"/>
    <w:qFormat/>
    <w:uiPriority w:val="6"/>
    <w:pPr>
      <w:jc w:val="center"/>
    </w:pPr>
    <w:rPr>
      <w:b/>
      <w:shd w:val="clear"/>
      <w:sz w:val="32"/>
      <w:szCs w:val="32"/>
      <w:w w:val="100"/>
    </w:rPr>
  </w:style>
  <w:style w:styleId="PO7" w:type="paragraph">
    <w:name w:val="heading 1"/>
    <w:link w:val="PO-1"/>
    <w:qFormat/>
    <w:uiPriority w:val="7"/>
    <w:pPr>
      <w:jc w:val="both"/>
    </w:pPr>
    <w:rPr>
      <w:shd w:val="clear"/>
      <w:sz w:val="28"/>
      <w:szCs w:val="28"/>
      <w:w w:val="100"/>
    </w:rPr>
  </w:style>
  <w:style w:styleId="PO8" w:type="paragraph">
    <w:name w:val="heading 2"/>
    <w:link w:val="PO-1"/>
    <w:qFormat/>
    <w:uiPriority w:val="8"/>
    <w:pPr>
      <w:jc w:val="both"/>
    </w:pPr>
    <w:rPr>
      <w:shd w:val="clear"/>
      <w:sz w:val="21"/>
      <w:szCs w:val="21"/>
      <w:w w:val="100"/>
    </w:rPr>
  </w:style>
  <w:style w:styleId="PO9" w:type="paragraph">
    <w:name w:val="heading 3"/>
    <w:link w:val="PO-1"/>
    <w:qFormat/>
    <w:uiPriority w:val="9"/>
    <w:pPr>
      <w:ind w:left="1000" w:hanging="400"/>
      <w:jc w:val="both"/>
    </w:pPr>
    <w:rPr>
      <w:shd w:val="clear"/>
      <w:sz w:val="21"/>
      <w:szCs w:val="21"/>
      <w:w w:val="100"/>
    </w:rPr>
  </w:style>
  <w:style w:styleId="PO10" w:type="paragraph">
    <w:name w:val="heading 4"/>
    <w:link w:val="PO-1"/>
    <w:qFormat/>
    <w:uiPriority w:val="10"/>
    <w:pPr>
      <w:ind w:left="1200" w:hanging="400"/>
      <w:jc w:val="both"/>
    </w:pPr>
    <w:rPr>
      <w:b/>
      <w:shd w:val="clear"/>
      <w:sz w:val="21"/>
      <w:szCs w:val="21"/>
      <w:w w:val="100"/>
    </w:rPr>
  </w:style>
  <w:style w:styleId="PO11" w:type="paragraph">
    <w:name w:val="heading 5"/>
    <w:link w:val="PO-1"/>
    <w:qFormat/>
    <w:uiPriority w:val="11"/>
    <w:pPr>
      <w:ind w:left="1400" w:hanging="400"/>
      <w:jc w:val="both"/>
    </w:pPr>
    <w:rPr>
      <w:shd w:val="clear"/>
      <w:sz w:val="21"/>
      <w:szCs w:val="21"/>
      <w:w w:val="100"/>
    </w:rPr>
  </w:style>
  <w:style w:styleId="PO12" w:type="paragraph">
    <w:name w:val="heading 6"/>
    <w:link w:val="PO-1"/>
    <w:qFormat/>
    <w:uiPriority w:val="12"/>
    <w:pPr>
      <w:ind w:left="1600" w:hanging="400"/>
      <w:jc w:val="both"/>
    </w:pPr>
    <w:rPr>
      <w:b/>
      <w:shd w:val="clear"/>
      <w:sz w:val="21"/>
      <w:szCs w:val="21"/>
      <w:w w:val="100"/>
    </w:rPr>
  </w:style>
  <w:style w:styleId="PO13" w:type="paragraph">
    <w:name w:val="heading 7"/>
    <w:link w:val="PO-1"/>
    <w:qFormat/>
    <w:uiPriority w:val="13"/>
    <w:pPr>
      <w:ind w:left="1800" w:hanging="400"/>
      <w:jc w:val="both"/>
    </w:pPr>
    <w:rPr>
      <w:shd w:val="clear"/>
      <w:sz w:val="21"/>
      <w:szCs w:val="21"/>
      <w:w w:val="100"/>
    </w:rPr>
  </w:style>
  <w:style w:styleId="PO14" w:type="paragraph">
    <w:name w:val="heading 8"/>
    <w:link w:val="PO-1"/>
    <w:qFormat/>
    <w:uiPriority w:val="14"/>
    <w:pPr>
      <w:ind w:left="2000" w:hanging="400"/>
      <w:jc w:val="both"/>
    </w:pPr>
    <w:rPr>
      <w:shd w:val="clear"/>
      <w:sz w:val="21"/>
      <w:szCs w:val="21"/>
      <w:w w:val="100"/>
    </w:rPr>
  </w:style>
  <w:style w:styleId="PO15" w:type="paragraph">
    <w:name w:val="heading 9"/>
    <w:link w:val="PO-1"/>
    <w:qFormat/>
    <w:uiPriority w:val="15"/>
    <w:pPr>
      <w:ind w:left="2200" w:hanging="400"/>
      <w:jc w:val="both"/>
    </w:pPr>
    <w:rPr>
      <w:shd w:val="clear"/>
      <w:sz w:val="21"/>
      <w:szCs w:val="21"/>
      <w:w w:val="100"/>
    </w:rPr>
  </w:style>
  <w:style w:styleId="PO16" w:type="paragraph">
    <w:name w:val="Subtitle"/>
    <w:link w:val="PO-1"/>
    <w:qFormat/>
    <w:uiPriority w:val="16"/>
    <w:pPr>
      <w:jc w:val="center"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1"/>
      <w:szCs w:val="21"/>
      <w:w w:val="100"/>
    </w:rPr>
  </w:style>
  <w:style w:styleId="PO18" w:type="character">
    <w:name w:val="Emphasis"/>
    <w:qFormat/>
    <w:uiPriority w:val="18"/>
    <w:rPr>
      <w:i/>
      <w:shd w:val="clear"/>
      <w:sz w:val="21"/>
      <w:szCs w:val="21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1"/>
      <w:szCs w:val="21"/>
      <w:w w:val="100"/>
    </w:rPr>
  </w:style>
  <w:style w:styleId="PO20" w:type="character">
    <w:name w:val="Strong"/>
    <w:qFormat/>
    <w:uiPriority w:val="20"/>
    <w:rPr>
      <w:b/>
      <w:shd w:val="clear"/>
      <w:sz w:val="21"/>
      <w:szCs w:val="21"/>
      <w:w w:val="100"/>
    </w:rPr>
  </w:style>
  <w:style w:styleId="PO21" w:type="paragraph">
    <w:name w:val="Quote"/>
    <w:link w:val="PO-1"/>
    <w:qFormat/>
    <w:uiPriority w:val="21"/>
    <w:pPr>
      <w:ind w:left="864" w:right="864" w:firstLine="0"/>
      <w:jc w:val="center"/>
    </w:pPr>
    <w:rPr>
      <w:color w:val="404040"/>
      <w:i/>
      <w:shd w:val="clear"/>
      <w:sz w:val="21"/>
      <w:szCs w:val="21"/>
      <w:w w:val="100"/>
    </w:rPr>
  </w:style>
  <w:style w:styleId="PO22" w:type="paragraph">
    <w:name w:val="Intense Quote"/>
    <w:link w:val="PO-1"/>
    <w:qFormat/>
    <w:uiPriority w:val="22"/>
    <w:pPr>
      <w:ind w:left="950" w:right="950" w:firstLine="0"/>
      <w:jc w:val="center"/>
    </w:pPr>
    <w:rPr>
      <w:color w:val="5B9BD5"/>
      <w:i/>
      <w:shd w:val="clear"/>
      <w:sz w:val="21"/>
      <w:szCs w:val="21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1"/>
      <w:szCs w:val="21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1"/>
      <w:szCs w:val="21"/>
      <w:w w:val="100"/>
    </w:rPr>
  </w:style>
  <w:style w:styleId="PO25" w:type="character">
    <w:name w:val="Book Title"/>
    <w:qFormat/>
    <w:uiPriority w:val="25"/>
    <w:rPr>
      <w:i/>
      <w:b/>
      <w:shd w:val="clear"/>
      <w:sz w:val="21"/>
      <w:szCs w:val="21"/>
      <w:w w:val="100"/>
    </w:rPr>
  </w:style>
  <w:style w:styleId="PO26" w:type="paragraph">
    <w:name w:val="List Paragraph"/>
    <w:link w:val="PO-1"/>
    <w:qFormat/>
    <w:uiPriority w:val="26"/>
    <w:pPr>
      <w:ind w:left="850" w:firstLine="0"/>
      <w:jc w:val="both"/>
    </w:pPr>
    <w:rPr>
      <w:shd w:val="clear"/>
      <w:sz w:val="21"/>
      <w:szCs w:val="21"/>
      <w:w w:val="100"/>
    </w:rPr>
  </w:style>
  <w:style w:styleId="PO27" w:type="paragraph">
    <w:name w:val="TOC Heading"/>
    <w:link w:val="PO-1"/>
    <w:qFormat/>
    <w:uiPriority w:val="27"/>
    <w:unhideWhenUsed/>
    <w:pPr/>
    <w:rPr>
      <w:color w:val="2E74B5"/>
      <w:shd w:val="clear"/>
      <w:sz w:val="32"/>
      <w:szCs w:val="32"/>
      <w:w w:val="100"/>
    </w:rPr>
  </w:style>
  <w:style w:styleId="PO28" w:type="paragraph">
    <w:name w:val="toc 1"/>
    <w:link w:val="PO-1"/>
    <w:qFormat/>
    <w:uiPriority w:val="28"/>
    <w:unhideWhenUsed/>
    <w:pPr>
      <w:jc w:val="both"/>
    </w:pPr>
    <w:rPr>
      <w:shd w:val="clear"/>
      <w:sz w:val="21"/>
      <w:szCs w:val="21"/>
      <w:w w:val="100"/>
    </w:rPr>
  </w:style>
  <w:style w:styleId="PO29" w:type="paragraph">
    <w:name w:val="toc 2"/>
    <w:link w:val="PO-1"/>
    <w:qFormat/>
    <w:uiPriority w:val="29"/>
    <w:unhideWhenUsed/>
    <w:pPr>
      <w:ind w:left="425" w:firstLine="0"/>
      <w:jc w:val="both"/>
    </w:pPr>
    <w:rPr>
      <w:shd w:val="clear"/>
      <w:sz w:val="21"/>
      <w:szCs w:val="21"/>
      <w:w w:val="100"/>
    </w:rPr>
  </w:style>
  <w:style w:styleId="PO30" w:type="paragraph">
    <w:name w:val="toc 3"/>
    <w:link w:val="PO-1"/>
    <w:qFormat/>
    <w:uiPriority w:val="30"/>
    <w:unhideWhenUsed/>
    <w:pPr>
      <w:ind w:left="850" w:firstLine="0"/>
      <w:jc w:val="both"/>
    </w:pPr>
    <w:rPr>
      <w:shd w:val="clear"/>
      <w:sz w:val="21"/>
      <w:szCs w:val="21"/>
      <w:w w:val="100"/>
    </w:rPr>
  </w:style>
  <w:style w:styleId="PO31" w:type="paragraph">
    <w:name w:val="toc 4"/>
    <w:link w:val="PO-1"/>
    <w:qFormat/>
    <w:uiPriority w:val="31"/>
    <w:unhideWhenUsed/>
    <w:pPr>
      <w:ind w:left="1275" w:firstLine="0"/>
      <w:jc w:val="both"/>
    </w:pPr>
    <w:rPr>
      <w:shd w:val="clear"/>
      <w:sz w:val="21"/>
      <w:szCs w:val="21"/>
      <w:w w:val="100"/>
    </w:rPr>
  </w:style>
  <w:style w:styleId="PO32" w:type="paragraph">
    <w:name w:val="toc 5"/>
    <w:link w:val="PO-1"/>
    <w:qFormat/>
    <w:uiPriority w:val="32"/>
    <w:unhideWhenUsed/>
    <w:pPr>
      <w:ind w:left="1700" w:firstLine="0"/>
      <w:jc w:val="both"/>
    </w:pPr>
    <w:rPr>
      <w:shd w:val="clear"/>
      <w:sz w:val="21"/>
      <w:szCs w:val="21"/>
      <w:w w:val="100"/>
    </w:rPr>
  </w:style>
  <w:style w:styleId="PO33" w:type="paragraph">
    <w:name w:val="toc 6"/>
    <w:link w:val="PO-1"/>
    <w:qFormat/>
    <w:uiPriority w:val="33"/>
    <w:unhideWhenUsed/>
    <w:pPr>
      <w:ind w:left="2125" w:firstLine="0"/>
      <w:jc w:val="both"/>
    </w:pPr>
    <w:rPr>
      <w:shd w:val="clear"/>
      <w:sz w:val="21"/>
      <w:szCs w:val="21"/>
      <w:w w:val="100"/>
    </w:rPr>
  </w:style>
  <w:style w:styleId="PO34" w:type="paragraph">
    <w:name w:val="toc 7"/>
    <w:link w:val="PO-1"/>
    <w:qFormat/>
    <w:uiPriority w:val="34"/>
    <w:unhideWhenUsed/>
    <w:pPr>
      <w:ind w:left="2550" w:firstLine="0"/>
      <w:jc w:val="both"/>
    </w:pPr>
    <w:rPr>
      <w:shd w:val="clear"/>
      <w:sz w:val="21"/>
      <w:szCs w:val="21"/>
      <w:w w:val="100"/>
    </w:rPr>
  </w:style>
  <w:style w:styleId="PO35" w:type="paragraph">
    <w:name w:val="toc 8"/>
    <w:link w:val="PO-1"/>
    <w:qFormat/>
    <w:uiPriority w:val="35"/>
    <w:unhideWhenUsed/>
    <w:pPr>
      <w:ind w:left="2975" w:firstLine="0"/>
      <w:jc w:val="both"/>
    </w:pPr>
    <w:rPr>
      <w:shd w:val="clear"/>
      <w:sz w:val="21"/>
      <w:szCs w:val="21"/>
      <w:w w:val="100"/>
    </w:rPr>
  </w:style>
  <w:style w:styleId="PO36" w:type="paragraph">
    <w:name w:val="toc 9"/>
    <w:link w:val="PO-1"/>
    <w:qFormat/>
    <w:uiPriority w:val="36"/>
    <w:unhideWhenUsed/>
    <w:pPr>
      <w:ind w:left="3400" w:firstLine="0"/>
      <w:jc w:val="both"/>
    </w:pPr>
    <w:rPr>
      <w:shd w:val="clear"/>
      <w:sz w:val="21"/>
      <w:szCs w:val="21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png"></Relationship><Relationship Id="rId6" Type="http://schemas.microsoft.com/office/2007/relationships/hdphoto" Target="media/hdphoto1.wdp"></Relationship><Relationship Id="rId7" Type="http://schemas.openxmlformats.org/officeDocument/2006/relationships/image" Target="media/image2.png"></Relationship><Relationship Id="rId8" Type="http://schemas.microsoft.com/office/2007/relationships/hdphoto" Target="media/hdphoto2.wdp"></Relationship><Relationship Id="rId9" Type="http://schemas.openxmlformats.org/officeDocument/2006/relationships/hyperlink" Target="mailto:358261106@qq.com;" TargetMode="External"></Relationship><Relationship Id="rId10" Type="http://schemas.openxmlformats.org/officeDocument/2006/relationships/hyperlink" Target="mailto:358261106@qq.com;" TargetMode="External"></Relationship><Relationship Id="rId11" Type="http://schemas.openxmlformats.org/officeDocument/2006/relationships/hyperlink" Target="mailto:358261106@qq.com" TargetMode="External"></Relationship><Relationship Id="rId1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8</Characters>
  <CharactersWithSpaces>0</CharactersWithSpaces>
  <Company>china</Company>
  <DocSecurity>0</DocSecurity>
  <HyperlinksChanged>false</HyperlinksChanged>
  <Lines>1</Lines>
  <LinksUpToDate>false</LinksUpToDate>
  <Pages>6</Pages>
  <Paragraphs>1</Paragraphs>
  <Words>1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  <dcterms:modified xsi:type="dcterms:W3CDTF">2017-11-28T03:54:00Z</dcterms:modified>
</cp:coreProperties>
</file>